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F531" w14:textId="77777777" w:rsidR="00A452E8" w:rsidRPr="00A452E8" w:rsidRDefault="00A452E8" w:rsidP="00C759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G" w:eastAsia="en-GB"/>
          <w14:ligatures w14:val="none"/>
        </w:rPr>
        <w:t>PRESS RELEASE</w:t>
      </w:r>
    </w:p>
    <w:p w14:paraId="4C7D4BF7" w14:textId="77777777" w:rsidR="00A452E8" w:rsidRPr="00A452E8" w:rsidRDefault="00A452E8" w:rsidP="00A452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G" w:eastAsia="en-GB"/>
          <w14:ligatures w14:val="none"/>
        </w:rPr>
        <w:t>ATNCA Hosts Education Awareness and Mobilization Workshop and Launches the Nubi Education Fund (NEF) in Adjumani</w:t>
      </w:r>
    </w:p>
    <w:p w14:paraId="7DD82389" w14:textId="77777777" w:rsidR="00A452E8" w:rsidRPr="00A452E8" w:rsidRDefault="00A452E8" w:rsidP="00A45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lang w:val="en-UG" w:eastAsia="en-GB"/>
          <w14:ligatures w14:val="none"/>
        </w:rPr>
        <w:t>Theme: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 </w:t>
      </w:r>
      <w:r w:rsidRPr="00A452E8">
        <w:rPr>
          <w:rFonts w:ascii="Times New Roman" w:eastAsia="Times New Roman" w:hAnsi="Times New Roman" w:cs="Times New Roman"/>
          <w:i/>
          <w:iCs/>
          <w:color w:val="000000"/>
          <w:kern w:val="0"/>
          <w:lang w:val="en-UG" w:eastAsia="en-GB"/>
          <w14:ligatures w14:val="none"/>
        </w:rPr>
        <w:t>Together for Education: Empower, Support, Sustain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br/>
      </w: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lang w:val="en-UG" w:eastAsia="en-GB"/>
          <w14:ligatures w14:val="none"/>
        </w:rPr>
        <w:t>Date: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 24th October 2025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br/>
      </w: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lang w:val="en-UG" w:eastAsia="en-GB"/>
          <w14:ligatures w14:val="none"/>
        </w:rPr>
        <w:t>Venue: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 Aragan Hotel, Adjumani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br/>
      </w: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lang w:val="en-UG" w:eastAsia="en-GB"/>
          <w14:ligatures w14:val="none"/>
        </w:rPr>
        <w:t>Time: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 8:30 AM – 5:00 PM</w:t>
      </w:r>
    </w:p>
    <w:p w14:paraId="068E5FEE" w14:textId="77777777" w:rsidR="00A452E8" w:rsidRDefault="00A452E8" w:rsidP="00A45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lang w:val="en-UG" w:eastAsia="en-GB"/>
          <w14:ligatures w14:val="none"/>
        </w:rPr>
        <w:t>Adjumani, Uganda — 24th October 2025:</w:t>
      </w:r>
    </w:p>
    <w:p w14:paraId="67D832AE" w14:textId="0F929311" w:rsidR="00A452E8" w:rsidRPr="00A452E8" w:rsidRDefault="00A452E8" w:rsidP="00A45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The 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Amara Teinna Nubian Cultural Association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(ATNCA) will host a landmark Education Awareness and Mobili</w:t>
      </w:r>
      <w:r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s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ation Workshop alongside the official launch of the Nubi Education Fund (NEF) under the inspiring theme, </w:t>
      </w:r>
      <w:r w:rsidRPr="00A452E8">
        <w:rPr>
          <w:rFonts w:ascii="Times New Roman" w:eastAsia="Times New Roman" w:hAnsi="Times New Roman" w:cs="Times New Roman"/>
          <w:i/>
          <w:iCs/>
          <w:color w:val="000000"/>
          <w:kern w:val="0"/>
          <w:lang w:val="en-UG" w:eastAsia="en-GB"/>
          <w14:ligatures w14:val="none"/>
        </w:rPr>
        <w:t>“Together for Education:Empower,</w:t>
      </w:r>
      <w:r w:rsidR="00C75901">
        <w:rPr>
          <w:rFonts w:ascii="Times New Roman" w:eastAsia="Times New Roman" w:hAnsi="Times New Roman" w:cs="Times New Roman"/>
          <w:i/>
          <w:iCs/>
          <w:color w:val="000000"/>
          <w:kern w:val="0"/>
          <w:lang w:val="en-UG" w:eastAsia="en-GB"/>
          <w14:ligatures w14:val="none"/>
        </w:rPr>
        <w:t xml:space="preserve"> </w:t>
      </w:r>
      <w:r w:rsidRPr="00A452E8">
        <w:rPr>
          <w:rFonts w:ascii="Times New Roman" w:eastAsia="Times New Roman" w:hAnsi="Times New Roman" w:cs="Times New Roman"/>
          <w:i/>
          <w:iCs/>
          <w:color w:val="000000"/>
          <w:kern w:val="0"/>
          <w:lang w:val="en-UG" w:eastAsia="en-GB"/>
          <w14:ligatures w14:val="none"/>
        </w:rPr>
        <w:t>Support, Sustain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G" w:eastAsia="en-GB"/>
          <w14:ligatures w14:val="none"/>
        </w:rPr>
        <w:t>.</w:t>
      </w:r>
      <w:r w:rsidRPr="00A452E8">
        <w:rPr>
          <w:rFonts w:ascii="Times New Roman" w:eastAsia="Times New Roman" w:hAnsi="Times New Roman" w:cs="Times New Roman"/>
          <w:i/>
          <w:iCs/>
          <w:color w:val="000000"/>
          <w:kern w:val="0"/>
          <w:lang w:val="en-UG" w:eastAsia="en-GB"/>
          <w14:ligatures w14:val="none"/>
        </w:rPr>
        <w:t>”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 The event, scheduled to take place at Aragan Hotel, Adjumani, </w:t>
      </w:r>
      <w:r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on 24th October 2025, 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will bring together educationists, community leaders</w:t>
      </w:r>
      <w:r w:rsidR="00C75901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from across the country and beyond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, scholars, and development partners in a collective call to action for education as a transformative tool for community empowerment and sustainable development.</w:t>
      </w:r>
    </w:p>
    <w:p w14:paraId="38C9DD2E" w14:textId="5EF4C7BB" w:rsidR="00A452E8" w:rsidRPr="00A452E8" w:rsidRDefault="00A452E8" w:rsidP="00A45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The one-day workshop aims to raise awareness, mobili</w:t>
      </w:r>
      <w:r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s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e support, and strengthen community engagement in education, with a focus on reducing school dropout rates, promoting equitable access to learning, and enhancing community-driven educational initiatives.</w:t>
      </w:r>
    </w:p>
    <w:p w14:paraId="0990D478" w14:textId="6A5A32BC" w:rsidR="00A452E8" w:rsidRPr="00A452E8" w:rsidRDefault="00A452E8" w:rsidP="00C759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The </w:t>
      </w:r>
      <w:r w:rsidR="00C75901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day long 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dialogue will highlight the critical role of families, educators, and community structures in nurturing learning environments and supporting vulnerable learners.</w:t>
      </w:r>
      <w:r w:rsidR="00C75901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It will also include a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 strategy discussion aimed at building community capacity for resource mobilization and institutional collaboration.</w:t>
      </w:r>
    </w:p>
    <w:p w14:paraId="075D3D1A" w14:textId="17B27DDE" w:rsidR="00A452E8" w:rsidRPr="00A452E8" w:rsidRDefault="00C75901" w:rsidP="00A45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One of the workshop’s sessions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will translate ideas into actionable commitments.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Group reflections and feedback will be presented by rapporteurs</w:t>
      </w:r>
      <w:r w:rsid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while r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ecommendations and action points will be outlined.</w:t>
      </w:r>
      <w:r w:rsid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The official launch of the Nubi Education Fund (NEF) and community pledges will be 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end the days session</w:t>
      </w:r>
      <w:r w:rsidR="00A452E8"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.</w:t>
      </w:r>
    </w:p>
    <w:p w14:paraId="072C7886" w14:textId="23586D22" w:rsidR="00A452E8" w:rsidRPr="00A452E8" w:rsidRDefault="00A452E8" w:rsidP="00A45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The Nubi Education Fund (NEF) is a community-driven initiative aimed at supporting education access, equity, and sustainability among marginalized Nubi and neighboring communities. The fund seeks to empower youth through scholarships, vocational training, mentorship, and community-based learning programs.</w:t>
      </w:r>
    </w:p>
    <w:p w14:paraId="50186061" w14:textId="77777777" w:rsidR="00A452E8" w:rsidRPr="00A452E8" w:rsidRDefault="00A452E8" w:rsidP="00A45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G" w:eastAsia="en-GB"/>
          <w14:ligatures w14:val="none"/>
        </w:rPr>
        <w:t>About ATNCA</w:t>
      </w:r>
    </w:p>
    <w:p w14:paraId="08A0D1F5" w14:textId="55C93DC6" w:rsidR="00A452E8" w:rsidRPr="00A452E8" w:rsidRDefault="00A452E8" w:rsidP="00A452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The 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Amara Teinna Nubian Cultural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 Association (ATNCA) is a community-focused organi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>s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ation dedicated to empowerment through education, cultural preservation, and socio-economic development. Through initiatives like this workshop and the NEF launch, 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lastRenderedPageBreak/>
        <w:t>ATNCA reinforces its commitment to fostering inclusive education and building resilient, educated communities.</w:t>
      </w:r>
    </w:p>
    <w:p w14:paraId="1CA34CFE" w14:textId="77777777" w:rsidR="00A452E8" w:rsidRPr="00A452E8" w:rsidRDefault="00A452E8" w:rsidP="00A45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G" w:eastAsia="en-GB"/>
          <w14:ligatures w14:val="none"/>
        </w:rPr>
        <w:t>Contact for Media and Inquiries</w:t>
      </w:r>
    </w:p>
    <w:p w14:paraId="51EBD9FD" w14:textId="77777777" w:rsidR="00A452E8" w:rsidRDefault="00A452E8" w:rsidP="00A452E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b/>
          <w:bCs/>
          <w:color w:val="000000"/>
          <w:kern w:val="0"/>
          <w:lang w:val="en-UG" w:eastAsia="en-GB"/>
          <w14:ligatures w14:val="none"/>
        </w:rPr>
        <w:t>Office of the Chairperson, ATNCA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br/>
        <w:t xml:space="preserve">P.O. Box </w:t>
      </w:r>
    </w:p>
    <w:p w14:paraId="3FCD6D76" w14:textId="4682B748" w:rsidR="00A452E8" w:rsidRPr="00A452E8" w:rsidRDefault="00A452E8" w:rsidP="00A452E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</w:pP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t xml:space="preserve">Email: 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br/>
        <w:t xml:space="preserve">Tel: </w:t>
      </w:r>
      <w:r w:rsidRPr="00A452E8">
        <w:rPr>
          <w:rFonts w:ascii="Times New Roman" w:eastAsia="Times New Roman" w:hAnsi="Times New Roman" w:cs="Times New Roman"/>
          <w:color w:val="000000"/>
          <w:kern w:val="0"/>
          <w:lang w:val="en-UG" w:eastAsia="en-GB"/>
          <w14:ligatures w14:val="none"/>
        </w:rPr>
        <w:br/>
      </w:r>
    </w:p>
    <w:p w14:paraId="4B1DB96E" w14:textId="77777777" w:rsidR="003F7120" w:rsidRPr="00A452E8" w:rsidRDefault="003F7120">
      <w:pPr>
        <w:rPr>
          <w:lang w:val="en-UG"/>
        </w:rPr>
      </w:pPr>
    </w:p>
    <w:sectPr w:rsidR="003F7120" w:rsidRPr="00A452E8" w:rsidSect="009665B0">
      <w:pgSz w:w="12240" w:h="15840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0D2"/>
    <w:multiLevelType w:val="multilevel"/>
    <w:tmpl w:val="39A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72B0"/>
    <w:multiLevelType w:val="multilevel"/>
    <w:tmpl w:val="39A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017C4"/>
    <w:multiLevelType w:val="multilevel"/>
    <w:tmpl w:val="39A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809B0"/>
    <w:multiLevelType w:val="multilevel"/>
    <w:tmpl w:val="39A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870652">
    <w:abstractNumId w:val="0"/>
  </w:num>
  <w:num w:numId="2" w16cid:durableId="1726294125">
    <w:abstractNumId w:val="2"/>
  </w:num>
  <w:num w:numId="3" w16cid:durableId="139343521">
    <w:abstractNumId w:val="1"/>
  </w:num>
  <w:num w:numId="4" w16cid:durableId="1612857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E8"/>
    <w:rsid w:val="00004878"/>
    <w:rsid w:val="000E245F"/>
    <w:rsid w:val="00197B6D"/>
    <w:rsid w:val="003F7120"/>
    <w:rsid w:val="00466670"/>
    <w:rsid w:val="009665B0"/>
    <w:rsid w:val="00A052B5"/>
    <w:rsid w:val="00A452E8"/>
    <w:rsid w:val="00C75901"/>
    <w:rsid w:val="00D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4F468"/>
  <w15:chartTrackingRefBased/>
  <w15:docId w15:val="{4CC80E2F-B862-5042-B8D3-4F5A5A02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2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452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452E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2E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2E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2E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2E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2E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2E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4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2E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2E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4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2E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45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2E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452E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452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G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452E8"/>
  </w:style>
  <w:style w:type="character" w:styleId="Emphasis">
    <w:name w:val="Emphasis"/>
    <w:basedOn w:val="DefaultParagraphFont"/>
    <w:uiPriority w:val="20"/>
    <w:qFormat/>
    <w:rsid w:val="00A45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هيارت حارث منصور نيرا</dc:creator>
  <cp:keywords/>
  <dc:description/>
  <cp:lastModifiedBy>هيارت حارث منصور نيرا</cp:lastModifiedBy>
  <cp:revision>1</cp:revision>
  <dcterms:created xsi:type="dcterms:W3CDTF">2025-10-23T20:43:00Z</dcterms:created>
  <dcterms:modified xsi:type="dcterms:W3CDTF">2025-10-23T21:01:00Z</dcterms:modified>
</cp:coreProperties>
</file>